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F22" w:rsidRPr="007C6ACA" w:rsidRDefault="00BE0F22" w:rsidP="00BE0F22">
      <w:pPr>
        <w:rPr>
          <w:b/>
          <w:bCs/>
          <w:sz w:val="36"/>
          <w:szCs w:val="36"/>
        </w:rPr>
      </w:pPr>
      <w:r w:rsidRPr="000F7169">
        <w:rPr>
          <w:b/>
          <w:bCs/>
          <w:sz w:val="36"/>
          <w:szCs w:val="36"/>
        </w:rPr>
        <w:t xml:space="preserve">IAWA Bulletin New Series - Volume </w:t>
      </w:r>
      <w:r>
        <w:rPr>
          <w:b/>
          <w:bCs/>
          <w:sz w:val="36"/>
          <w:szCs w:val="36"/>
        </w:rPr>
        <w:t>5</w:t>
      </w:r>
      <w:r w:rsidRPr="000F7169">
        <w:rPr>
          <w:b/>
          <w:bCs/>
          <w:sz w:val="36"/>
          <w:szCs w:val="36"/>
        </w:rPr>
        <w:t>(</w:t>
      </w:r>
      <w:r>
        <w:rPr>
          <w:b/>
          <w:bCs/>
          <w:sz w:val="36"/>
          <w:szCs w:val="36"/>
        </w:rPr>
        <w:t>2</w:t>
      </w:r>
      <w:r w:rsidRPr="000F7169">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Author(s):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Editors IAWA Journal</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Title: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rPr>
                <w:b/>
                <w:bCs/>
              </w:rPr>
              <w:t>Preliminary Material</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Source: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IAWA Bulletin NS, Volume 5, Issue 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1984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Pages: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insert1-insert1</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Keywords: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Abstract:</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DOI:</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hyperlink r:id="rId6" w:history="1">
              <w:r w:rsidRPr="00BE0F22">
                <w:rPr>
                  <w:rStyle w:val="a7"/>
                </w:rPr>
                <w:t>10.1163/22941932-90000866</w:t>
              </w:r>
            </w:hyperlink>
          </w:p>
        </w:tc>
      </w:tr>
    </w:tbl>
    <w:p w:rsidR="00BE0F22" w:rsidRPr="00BE0F22" w:rsidRDefault="00BE0F22" w:rsidP="00BE0F22">
      <w:pPr>
        <w:rPr>
          <w:vanish/>
        </w:rPr>
      </w:pPr>
    </w:p>
    <w:p w:rsidR="00BE0F22" w:rsidRDefault="00BE0F22"/>
    <w:p w:rsidR="00BE0F22" w:rsidRDefault="00BE0F2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5377"/>
      </w:tblGrid>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Author(s):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Title: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rPr>
                <w:b/>
                <w:bCs/>
              </w:rPr>
              <w:t>Development and Characteristics of Discoloured Wood</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Source: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IAWA Bulletin NS, Volume 5, Issue 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1984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Pages: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insert2-insert2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Keywords: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Abstract:</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DOI:</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hyperlink r:id="rId7" w:history="1">
              <w:r w:rsidRPr="00BE0F22">
                <w:rPr>
                  <w:rStyle w:val="a7"/>
                </w:rPr>
                <w:t>10.1163/22941932-90000867</w:t>
              </w:r>
            </w:hyperlink>
          </w:p>
        </w:tc>
      </w:tr>
    </w:tbl>
    <w:p w:rsidR="00BE0F22" w:rsidRPr="00BE0F22" w:rsidRDefault="00BE0F22" w:rsidP="00BE0F22">
      <w:pPr>
        <w:rPr>
          <w:vanish/>
        </w:rPr>
      </w:pPr>
    </w:p>
    <w:p w:rsidR="00BE0F22" w:rsidRDefault="00BE0F22"/>
    <w:p w:rsidR="00BE0F22" w:rsidRDefault="00BE0F2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5377"/>
      </w:tblGrid>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Author(s):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J. Bauch</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Title: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rPr>
                <w:b/>
                <w:bCs/>
              </w:rPr>
              <w:t>Development and Characteristics of Discoloured Wood</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Source: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IAWA Bulletin NS, Volume 5, Issue 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1984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Pages: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91-91</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Keywords: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Abstract:</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DOI:</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hyperlink r:id="rId8" w:history="1">
              <w:r w:rsidRPr="00BE0F22">
                <w:rPr>
                  <w:rStyle w:val="a7"/>
                </w:rPr>
                <w:t>10.1163/22941932-90000868</w:t>
              </w:r>
            </w:hyperlink>
          </w:p>
        </w:tc>
      </w:tr>
    </w:tbl>
    <w:p w:rsidR="00BE0F22" w:rsidRPr="00BE0F22" w:rsidRDefault="00BE0F22" w:rsidP="00BE0F22">
      <w:pPr>
        <w:rPr>
          <w:vanish/>
        </w:rPr>
      </w:pPr>
    </w:p>
    <w:p w:rsidR="00BE0F22" w:rsidRDefault="00BE0F22"/>
    <w:p w:rsidR="00BE0F22" w:rsidRDefault="00BE0F2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5029"/>
      </w:tblGrid>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Author(s):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J. Bauch</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Title: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rPr>
                <w:b/>
                <w:bCs/>
              </w:rPr>
              <w:t>Discolouration in the Wood of Living and Cut Trees</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Source: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IAWA Bulletin NS, Volume 5, Issue 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1984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Pages: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92-92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Keywords: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DOI:</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hyperlink r:id="rId9" w:history="1">
              <w:r w:rsidRPr="00BE0F22">
                <w:rPr>
                  <w:rStyle w:val="a7"/>
                </w:rPr>
                <w:t>10.1163/22941932-90000869</w:t>
              </w:r>
            </w:hyperlink>
          </w:p>
        </w:tc>
      </w:tr>
    </w:tbl>
    <w:p w:rsidR="00BE0F22" w:rsidRPr="00BE0F22" w:rsidRDefault="00BE0F22" w:rsidP="00BE0F22">
      <w:pPr>
        <w:rPr>
          <w:vanish/>
        </w:rPr>
      </w:pPr>
    </w:p>
    <w:p w:rsidR="00BE0F22" w:rsidRDefault="00BE0F22"/>
    <w:p w:rsidR="00BE0F22" w:rsidRDefault="00BE0F2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Author(s):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Alex L. Shigo</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Title: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rPr>
                <w:b/>
                <w:bCs/>
              </w:rPr>
              <w:t>Trees and Discoloured Wood</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Source: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IAWA Bulletin NS, Volume 5, Issue 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1984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Pages: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99-99</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Keywords: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Abstract:</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DOI:</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hyperlink r:id="rId10" w:history="1">
              <w:r w:rsidRPr="00BE0F22">
                <w:rPr>
                  <w:rStyle w:val="a7"/>
                </w:rPr>
                <w:t>10.1163/22941932-90000870</w:t>
              </w:r>
            </w:hyperlink>
          </w:p>
        </w:tc>
      </w:tr>
    </w:tbl>
    <w:p w:rsidR="00BE0F22" w:rsidRPr="00BE0F22" w:rsidRDefault="00BE0F22" w:rsidP="00BE0F22">
      <w:pPr>
        <w:rPr>
          <w:vanish/>
        </w:rPr>
      </w:pPr>
    </w:p>
    <w:p w:rsidR="00BE0F22" w:rsidRDefault="00BE0F22"/>
    <w:p w:rsidR="00BE0F22" w:rsidRDefault="00BE0F2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Author(s):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W. C. Shortle</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Title: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rPr>
                <w:b/>
                <w:bCs/>
              </w:rPr>
              <w:t>Biochemical Mechanisms of Discolouration, Decay, and Compartmentalisation of Decay in Trees</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Source: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IAWA Bulletin NS, Volume 5, Issue 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1984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Pages: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100-104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Keywords: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Abstract:</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DOI:</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hyperlink r:id="rId11" w:history="1">
              <w:r w:rsidRPr="00BE0F22">
                <w:rPr>
                  <w:rStyle w:val="a7"/>
                </w:rPr>
                <w:t>10.1163/22941932-90000871</w:t>
              </w:r>
            </w:hyperlink>
          </w:p>
        </w:tc>
      </w:tr>
    </w:tbl>
    <w:p w:rsidR="00BE0F22" w:rsidRPr="00BE0F22" w:rsidRDefault="00BE0F22" w:rsidP="00BE0F22">
      <w:pPr>
        <w:rPr>
          <w:vanish/>
        </w:rPr>
      </w:pPr>
    </w:p>
    <w:p w:rsidR="00BE0F22" w:rsidRDefault="00BE0F22"/>
    <w:p w:rsidR="00BE0F22" w:rsidRDefault="00BE0F2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Author(s):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Bernhard Schink; James C. Ward</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Title: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rPr>
                <w:b/>
                <w:bCs/>
              </w:rPr>
              <w:t>Microaerobic and Anaerobic Bacterial Activities Involved in Formation of Wetwood and Discoloured Wood</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Source: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IAWA Bulletin NS, Volume 5, Issue 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1984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Pages: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105-109</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Keywords: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Abstract:</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DOI:</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hyperlink r:id="rId12" w:history="1">
              <w:r w:rsidRPr="00BE0F22">
                <w:rPr>
                  <w:rStyle w:val="a7"/>
                </w:rPr>
                <w:t>10.1163/22941932-90000872</w:t>
              </w:r>
            </w:hyperlink>
          </w:p>
        </w:tc>
      </w:tr>
    </w:tbl>
    <w:p w:rsidR="00BE0F22" w:rsidRPr="00BE0F22" w:rsidRDefault="00BE0F22" w:rsidP="00BE0F22">
      <w:pPr>
        <w:rPr>
          <w:vanish/>
        </w:rPr>
      </w:pPr>
    </w:p>
    <w:p w:rsidR="00BE0F22" w:rsidRDefault="00BE0F22"/>
    <w:p w:rsidR="00BE0F22" w:rsidRDefault="00BE0F2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Author(s):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J. E. Phelps; E. A. McGinnes</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Title: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rPr>
                <w:b/>
                <w:bCs/>
              </w:rPr>
              <w:t>Pruning of Black Walnut - Subsequent Discolouration and how to Minimise it</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IAWA Bulletin NS, Volume 5, Issue 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1984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Pages: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110-110</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Keywords: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Abstract:</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DOI:</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hyperlink r:id="rId13" w:history="1">
              <w:r w:rsidRPr="00BE0F22">
                <w:rPr>
                  <w:rStyle w:val="a7"/>
                </w:rPr>
                <w:t>10.1163/22941932-90000873</w:t>
              </w:r>
            </w:hyperlink>
          </w:p>
        </w:tc>
      </w:tr>
    </w:tbl>
    <w:p w:rsidR="00BE0F22" w:rsidRPr="00BE0F22" w:rsidRDefault="00BE0F22" w:rsidP="00BE0F22">
      <w:pPr>
        <w:rPr>
          <w:vanish/>
        </w:rPr>
      </w:pPr>
    </w:p>
    <w:p w:rsidR="00BE0F22" w:rsidRDefault="00BE0F22"/>
    <w:p w:rsidR="00BE0F22" w:rsidRDefault="00BE0F2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4913"/>
      </w:tblGrid>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Author(s):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C. Passialis; G. Tsoumis</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Title: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rPr>
                <w:b/>
                <w:bCs/>
              </w:rPr>
              <w:t>Characteristics of Discoloured and Wetwood in Fir</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Source: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IAWA Bulletin NS, Volume 5, Issue 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1984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Pages: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111-120</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Keywords: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Abstract:</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DOI:</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hyperlink r:id="rId14" w:history="1">
              <w:r w:rsidRPr="00BE0F22">
                <w:rPr>
                  <w:rStyle w:val="a7"/>
                </w:rPr>
                <w:t>10.1163/22941932-90000874</w:t>
              </w:r>
            </w:hyperlink>
          </w:p>
        </w:tc>
      </w:tr>
    </w:tbl>
    <w:p w:rsidR="00BE0F22" w:rsidRPr="00BE0F22" w:rsidRDefault="00BE0F22" w:rsidP="00BE0F22">
      <w:pPr>
        <w:rPr>
          <w:vanish/>
        </w:rPr>
      </w:pPr>
    </w:p>
    <w:p w:rsidR="00BE0F22" w:rsidRDefault="00BE0F22"/>
    <w:p w:rsidR="00BE0F22" w:rsidRDefault="00BE0F2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Author(s):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N. Torelli</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Title: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rPr>
                <w:b/>
                <w:bCs/>
              </w:rPr>
              <w:t>The Ecology of Discoloured Wood as Illustrated by Beech (Fagus Sylvatica L.)</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Source: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IAWA Bulletin NS, Volume 5, Issue 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1984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Pages: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121-127</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Keywords: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Abstract:</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DOI:</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hyperlink r:id="rId15" w:history="1">
              <w:r w:rsidRPr="00BE0F22">
                <w:rPr>
                  <w:rStyle w:val="a7"/>
                </w:rPr>
                <w:t>10.1163/22941932-90000875</w:t>
              </w:r>
            </w:hyperlink>
          </w:p>
        </w:tc>
      </w:tr>
    </w:tbl>
    <w:p w:rsidR="00BE0F22" w:rsidRPr="00BE0F22" w:rsidRDefault="00BE0F22" w:rsidP="00BE0F22">
      <w:pPr>
        <w:rPr>
          <w:vanish/>
        </w:rPr>
      </w:pPr>
    </w:p>
    <w:p w:rsidR="00BE0F22" w:rsidRDefault="00BE0F22"/>
    <w:p w:rsidR="00BE0F22" w:rsidRDefault="00BE0F2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4569"/>
      </w:tblGrid>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Author(s):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lang w:val="de-DE"/>
              </w:rPr>
            </w:pPr>
            <w:r w:rsidRPr="00BE0F22">
              <w:rPr>
                <w:lang w:val="de-DE"/>
              </w:rPr>
              <w:t>D. Dujesiefken; W. Liese; J. Bauch</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Title: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rPr>
                <w:b/>
                <w:bCs/>
              </w:rPr>
              <w:t>Discolouration in the Heartwood of Oak-Trees</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Source: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IAWA Bulletin NS, Volume 5, Issue 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1984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Pages: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128-132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Keywords: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Abstract:</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DOI:</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hyperlink r:id="rId16" w:history="1">
              <w:r w:rsidRPr="00BE0F22">
                <w:rPr>
                  <w:rStyle w:val="a7"/>
                </w:rPr>
                <w:t>10.1163/22941932-90000876</w:t>
              </w:r>
            </w:hyperlink>
          </w:p>
        </w:tc>
      </w:tr>
    </w:tbl>
    <w:p w:rsidR="00BE0F22" w:rsidRPr="00BE0F22" w:rsidRDefault="00BE0F22" w:rsidP="00BE0F22">
      <w:pPr>
        <w:rPr>
          <w:vanish/>
        </w:rPr>
      </w:pPr>
    </w:p>
    <w:p w:rsidR="00BE0F22" w:rsidRDefault="00BE0F22"/>
    <w:p w:rsidR="00BE0F22" w:rsidRDefault="00BE0F2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H. von Aufsess</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Title: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rPr>
                <w:b/>
                <w:bCs/>
              </w:rPr>
              <w:t>Some Examples of Wood Discolourations Related to Mechanisms for Potential Protection of Living Trees Against Fungal Attack</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Source: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IAWA Bulletin NS, Volume 5, Issue 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1984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Pages: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133-138</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Keywords: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Abstract:</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DOI:</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hyperlink r:id="rId17" w:history="1">
              <w:r w:rsidRPr="00BE0F22">
                <w:rPr>
                  <w:rStyle w:val="a7"/>
                </w:rPr>
                <w:t>10.1163/22941932-90000877</w:t>
              </w:r>
            </w:hyperlink>
          </w:p>
        </w:tc>
      </w:tr>
    </w:tbl>
    <w:p w:rsidR="00BE0F22" w:rsidRPr="00BE0F22" w:rsidRDefault="00BE0F22" w:rsidP="00BE0F22">
      <w:pPr>
        <w:rPr>
          <w:vanish/>
        </w:rPr>
      </w:pPr>
    </w:p>
    <w:p w:rsidR="00BE0F22" w:rsidRDefault="00BE0F22"/>
    <w:p w:rsidR="00BE0F22" w:rsidRDefault="00BE0F2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Author(s):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G. Wiese; P. Böttcher</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Title: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rPr>
                <w:b/>
                <w:bCs/>
              </w:rPr>
              <w:t>Investigations on how to Prevent or Reduce Discolouration in Beech and Oak</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Source: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IAWA Bulletin NS, Volume 5, Issue 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1984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Pages: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139-140</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Keywords: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Abstract:</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DOI:</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hyperlink r:id="rId18" w:history="1">
              <w:r w:rsidRPr="00BE0F22">
                <w:rPr>
                  <w:rStyle w:val="a7"/>
                </w:rPr>
                <w:t>10.1163/22941932-90000878</w:t>
              </w:r>
            </w:hyperlink>
          </w:p>
        </w:tc>
      </w:tr>
    </w:tbl>
    <w:p w:rsidR="00BE0F22" w:rsidRPr="00BE0F22" w:rsidRDefault="00BE0F22" w:rsidP="00BE0F22">
      <w:pPr>
        <w:rPr>
          <w:vanish/>
        </w:rPr>
      </w:pPr>
    </w:p>
    <w:p w:rsidR="00BE0F22" w:rsidRDefault="00BE0F22"/>
    <w:p w:rsidR="00BE0F22" w:rsidRDefault="00BE0F2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Author(s):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lang w:val="de-DE"/>
              </w:rPr>
            </w:pPr>
            <w:r w:rsidRPr="00BE0F22">
              <w:rPr>
                <w:lang w:val="de-DE"/>
              </w:rPr>
              <w:t>P. Rademacher; J. Bauch; A. L. Shigo</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Title: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rPr>
                <w:b/>
                <w:bCs/>
              </w:rPr>
              <w:t>Characteristics of Xylem Formed After Wounding in Acer, Betula, and F Agus</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Source: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IAWA Bulletin NS, Volume 5, Issue 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1984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Pages: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141-151</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Keywords: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Abstract:</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DOI:</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hyperlink r:id="rId19" w:history="1">
              <w:r w:rsidRPr="00BE0F22">
                <w:rPr>
                  <w:rStyle w:val="a7"/>
                </w:rPr>
                <w:t>10.1163/22941932-90000879</w:t>
              </w:r>
            </w:hyperlink>
          </w:p>
        </w:tc>
      </w:tr>
    </w:tbl>
    <w:p w:rsidR="00BE0F22" w:rsidRPr="00BE0F22" w:rsidRDefault="00BE0F22" w:rsidP="00BE0F22">
      <w:pPr>
        <w:rPr>
          <w:vanish/>
        </w:rPr>
      </w:pPr>
    </w:p>
    <w:p w:rsidR="00BE0F22" w:rsidRDefault="00BE0F22"/>
    <w:p w:rsidR="00BE0F22" w:rsidRDefault="00BE0F2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5007"/>
      </w:tblGrid>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Author(s):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J.D. Patel; K. V. Bhat</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Title: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rPr>
                <w:b/>
                <w:bCs/>
              </w:rPr>
              <w:t>Induction of Discoloured Wood in Samanea Saman</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Source: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IAWA Bulletin NS, Volume 5, Issue 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1984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Pages: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152-154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lastRenderedPageBreak/>
              <w:t>Keywords: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Abstract:</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DOI:</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hyperlink r:id="rId20" w:history="1">
              <w:r w:rsidRPr="00BE0F22">
                <w:rPr>
                  <w:rStyle w:val="a7"/>
                </w:rPr>
                <w:t>10.1163/22941932-90000880</w:t>
              </w:r>
            </w:hyperlink>
          </w:p>
        </w:tc>
      </w:tr>
    </w:tbl>
    <w:p w:rsidR="00BE0F22" w:rsidRPr="00BE0F22" w:rsidRDefault="00BE0F22" w:rsidP="00BE0F22">
      <w:pPr>
        <w:rPr>
          <w:vanish/>
        </w:rPr>
      </w:pPr>
    </w:p>
    <w:p w:rsidR="00BE0F22" w:rsidRDefault="00BE0F22"/>
    <w:p w:rsidR="00BE0F22" w:rsidRDefault="00BE0F2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4361"/>
      </w:tblGrid>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Author(s):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Editors IAWA Journal</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Title: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rPr>
                <w:b/>
                <w:bCs/>
              </w:rPr>
              <w:t>Pacific Regional Wood Anatomy Conference</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Source: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IAWA Bulletin NS, Volume 5, Issue 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1984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Pages: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155-173</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Keywords: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Abstract:</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DOI:</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hyperlink r:id="rId21" w:history="1">
              <w:r w:rsidRPr="00BE0F22">
                <w:rPr>
                  <w:rStyle w:val="a7"/>
                </w:rPr>
                <w:t>10.1163/22941932-90000881</w:t>
              </w:r>
            </w:hyperlink>
          </w:p>
        </w:tc>
      </w:tr>
    </w:tbl>
    <w:p w:rsidR="00BE0F22" w:rsidRPr="00BE0F22" w:rsidRDefault="00BE0F22" w:rsidP="00BE0F22">
      <w:pPr>
        <w:rPr>
          <w:vanish/>
        </w:rPr>
      </w:pPr>
    </w:p>
    <w:p w:rsidR="00BE0F22" w:rsidRDefault="00BE0F22"/>
    <w:p w:rsidR="00BE0F22" w:rsidRDefault="00BE0F2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Author(s):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Editors IAWA Journal</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Title: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rPr>
                <w:b/>
                <w:bCs/>
              </w:rPr>
              <w:t>Wood Anatomy News</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Source: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IAWA Bulletin NS, Volume 5, Issue 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1984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Pages: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174-175</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Keywords: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Abstract:</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DOI:</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hyperlink r:id="rId22" w:history="1">
              <w:r w:rsidRPr="00BE0F22">
                <w:rPr>
                  <w:rStyle w:val="a7"/>
                </w:rPr>
                <w:t>10.1163/22941932-90000882</w:t>
              </w:r>
            </w:hyperlink>
          </w:p>
        </w:tc>
      </w:tr>
    </w:tbl>
    <w:p w:rsidR="00BE0F22" w:rsidRPr="00BE0F22" w:rsidRDefault="00BE0F22" w:rsidP="00BE0F22">
      <w:pPr>
        <w:rPr>
          <w:vanish/>
        </w:rPr>
      </w:pPr>
    </w:p>
    <w:p w:rsidR="00BE0F22" w:rsidRDefault="00BE0F22"/>
    <w:p w:rsidR="00BE0F22" w:rsidRDefault="00BE0F2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Author(s):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Editors IAWA Journal</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Title: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rPr>
                <w:b/>
                <w:bCs/>
              </w:rPr>
              <w:t>Association Affairs</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Source: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IAWA Bulletin NS, Volume 5, Issue 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1984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Pages: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176-177</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Keywords: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Abstract:</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DOI:</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hyperlink r:id="rId23" w:history="1">
              <w:r w:rsidRPr="00BE0F22">
                <w:rPr>
                  <w:rStyle w:val="a7"/>
                </w:rPr>
                <w:t>10.1163/22941932-90000883</w:t>
              </w:r>
            </w:hyperlink>
          </w:p>
        </w:tc>
      </w:tr>
    </w:tbl>
    <w:p w:rsidR="00BE0F22" w:rsidRPr="00BE0F22" w:rsidRDefault="00BE0F22" w:rsidP="00BE0F22">
      <w:pPr>
        <w:rPr>
          <w:vanish/>
        </w:rPr>
      </w:pPr>
    </w:p>
    <w:p w:rsidR="00BE0F22" w:rsidRDefault="00BE0F22"/>
    <w:p w:rsidR="00BE0F22" w:rsidRDefault="00BE0F2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Author(s):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Pieter Baas</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Title: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rPr>
                <w:b/>
                <w:bCs/>
                <w:lang w:val="de-DE"/>
              </w:rPr>
              <w:t xml:space="preserve">Lehre und Forschung. Autobiographische Erinnerungen. </w:t>
            </w:r>
            <w:r w:rsidRPr="00BE0F22">
              <w:rPr>
                <w:b/>
                <w:bCs/>
              </w:rPr>
              <w:t>Albert Frey-Wyssling, 192 pp., with illus. 1984. Wissenschaftliche Verlagsgesellschaft MBH, Stuttgart. Price: DM 32.00 (hard cover).</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IAWA Bulletin NS, Volume 5, Issue 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1984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Pages: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178-178</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Keywords: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Abstract:</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DOI:</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hyperlink r:id="rId24" w:history="1">
              <w:r w:rsidRPr="00BE0F22">
                <w:rPr>
                  <w:rStyle w:val="a7"/>
                </w:rPr>
                <w:t>10.1163/22941932-90000884</w:t>
              </w:r>
            </w:hyperlink>
          </w:p>
        </w:tc>
      </w:tr>
    </w:tbl>
    <w:p w:rsidR="00BE0F22" w:rsidRPr="00BE0F22" w:rsidRDefault="00BE0F22" w:rsidP="00BE0F22">
      <w:pPr>
        <w:rPr>
          <w:vanish/>
        </w:rPr>
      </w:pPr>
    </w:p>
    <w:p w:rsidR="00BE0F22" w:rsidRDefault="00BE0F22"/>
    <w:p w:rsidR="00BE0F22" w:rsidRDefault="00BE0F2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Author(s):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Editors IAWA Journal</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Title: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rPr>
                <w:b/>
                <w:bCs/>
              </w:rPr>
              <w:t>Pulping characteristics of Gmelina arborea grown in plantations in the Solomon Islands. E.R. Palmer, J.S. Johnson, J.A. Gibbs, S. Ganguli and A.P. Dutta, 21 pp., 1984. Report L65, Tropical Development and Research Institute, 127 Clerkenwell Road, London EC1R 5DB, U.K. Price: £ 2.35 or free of charge for institutions in countries eligible for British Aid (paper).</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Source: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IAWA Bulletin NS, Volume 5, Issue 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1984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Pages: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178-178</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Keywords: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Abstract:</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DOI:</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hyperlink r:id="rId25" w:history="1">
              <w:r w:rsidRPr="00BE0F22">
                <w:rPr>
                  <w:rStyle w:val="a7"/>
                </w:rPr>
                <w:t>10.1163/22941932-90000885</w:t>
              </w:r>
            </w:hyperlink>
          </w:p>
        </w:tc>
      </w:tr>
    </w:tbl>
    <w:p w:rsidR="00BE0F22" w:rsidRPr="00BE0F22" w:rsidRDefault="00BE0F22" w:rsidP="00BE0F22">
      <w:pPr>
        <w:rPr>
          <w:vanish/>
        </w:rPr>
      </w:pPr>
    </w:p>
    <w:p w:rsidR="00BE0F22" w:rsidRDefault="00BE0F22"/>
    <w:p w:rsidR="00BE0F22" w:rsidRDefault="00BE0F22">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Author(s):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Editors IAWA Journal</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Title: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rPr>
                <w:b/>
                <w:bCs/>
              </w:rPr>
              <w:t>Pulping characteristics of Pinus caribaea, Pinus elliottii and Pinus patula growing in Tanzania. E. R. Palmer, S. Ganguli and J. A. Gibbs, 32 pp., 1984. Report L66, Tropical Development and Research Institute, 127 Clerkenwell Road, London ECIR 5DB, U.K. Price: £ 3.15 or free of charge for institutions in countries eligible for British Aid (paper).</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Source:</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IAWA Bulletin NS, Volume 5, Issue 2</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1984</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Pages: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r w:rsidRPr="00BE0F22">
              <w:t>178-178</w:t>
            </w: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Keywords:</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Abstract:</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p>
        </w:tc>
      </w:tr>
      <w:tr w:rsidR="00BE0F22" w:rsidRPr="00BE0F22" w:rsidTr="00BE0F22">
        <w:tc>
          <w:tcPr>
            <w:tcW w:w="1950" w:type="dxa"/>
            <w:tcBorders>
              <w:top w:val="nil"/>
              <w:left w:val="nil"/>
              <w:bottom w:val="nil"/>
              <w:right w:val="nil"/>
            </w:tcBorders>
            <w:tcMar>
              <w:top w:w="30" w:type="dxa"/>
              <w:left w:w="75" w:type="dxa"/>
              <w:bottom w:w="30" w:type="dxa"/>
              <w:right w:w="75" w:type="dxa"/>
            </w:tcMar>
            <w:hideMark/>
          </w:tcPr>
          <w:p w:rsidR="00BE0F22" w:rsidRPr="00BE0F22" w:rsidRDefault="00BE0F22" w:rsidP="00BE0F22">
            <w:pPr>
              <w:rPr>
                <w:b/>
                <w:bCs/>
              </w:rPr>
            </w:pPr>
            <w:r w:rsidRPr="00BE0F22">
              <w:rPr>
                <w:b/>
                <w:bCs/>
              </w:rPr>
              <w:t>DOI:</w:t>
            </w:r>
          </w:p>
        </w:tc>
        <w:tc>
          <w:tcPr>
            <w:tcW w:w="0" w:type="auto"/>
            <w:tcBorders>
              <w:top w:val="nil"/>
              <w:left w:val="nil"/>
              <w:bottom w:val="nil"/>
              <w:right w:val="nil"/>
            </w:tcBorders>
            <w:tcMar>
              <w:top w:w="30" w:type="dxa"/>
              <w:left w:w="75" w:type="dxa"/>
              <w:bottom w:w="30" w:type="dxa"/>
              <w:right w:w="75" w:type="dxa"/>
            </w:tcMar>
            <w:hideMark/>
          </w:tcPr>
          <w:p w:rsidR="00BE0F22" w:rsidRPr="00BE0F22" w:rsidRDefault="00BE0F22" w:rsidP="00BE0F22">
            <w:hyperlink r:id="rId26" w:history="1">
              <w:r w:rsidRPr="00BE0F22">
                <w:rPr>
                  <w:rStyle w:val="a7"/>
                </w:rPr>
                <w:t>10.1163/22941932-90000886</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0D5" w:rsidRDefault="001830D5" w:rsidP="00BE0F22">
      <w:r>
        <w:separator/>
      </w:r>
    </w:p>
  </w:endnote>
  <w:endnote w:type="continuationSeparator" w:id="0">
    <w:p w:rsidR="001830D5" w:rsidRDefault="001830D5" w:rsidP="00BE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0D5" w:rsidRDefault="001830D5" w:rsidP="00BE0F22">
      <w:r>
        <w:separator/>
      </w:r>
    </w:p>
  </w:footnote>
  <w:footnote w:type="continuationSeparator" w:id="0">
    <w:p w:rsidR="001830D5" w:rsidRDefault="001830D5" w:rsidP="00BE0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51"/>
    <w:rsid w:val="00012E51"/>
    <w:rsid w:val="001830D5"/>
    <w:rsid w:val="00443BCC"/>
    <w:rsid w:val="00BE0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A1308"/>
  <w15:chartTrackingRefBased/>
  <w15:docId w15:val="{EF0A1D2A-0FC1-420F-85F7-80C4E26A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F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0F22"/>
    <w:rPr>
      <w:sz w:val="18"/>
      <w:szCs w:val="18"/>
    </w:rPr>
  </w:style>
  <w:style w:type="paragraph" w:styleId="a5">
    <w:name w:val="footer"/>
    <w:basedOn w:val="a"/>
    <w:link w:val="a6"/>
    <w:uiPriority w:val="99"/>
    <w:unhideWhenUsed/>
    <w:rsid w:val="00BE0F22"/>
    <w:pPr>
      <w:tabs>
        <w:tab w:val="center" w:pos="4153"/>
        <w:tab w:val="right" w:pos="8306"/>
      </w:tabs>
      <w:snapToGrid w:val="0"/>
      <w:jc w:val="left"/>
    </w:pPr>
    <w:rPr>
      <w:sz w:val="18"/>
      <w:szCs w:val="18"/>
    </w:rPr>
  </w:style>
  <w:style w:type="character" w:customStyle="1" w:styleId="a6">
    <w:name w:val="页脚 字符"/>
    <w:basedOn w:val="a0"/>
    <w:link w:val="a5"/>
    <w:uiPriority w:val="99"/>
    <w:rsid w:val="00BE0F22"/>
    <w:rPr>
      <w:sz w:val="18"/>
      <w:szCs w:val="18"/>
    </w:rPr>
  </w:style>
  <w:style w:type="character" w:styleId="a7">
    <w:name w:val="Hyperlink"/>
    <w:basedOn w:val="a0"/>
    <w:uiPriority w:val="99"/>
    <w:unhideWhenUsed/>
    <w:rsid w:val="00BE0F22"/>
    <w:rPr>
      <w:color w:val="0563C1" w:themeColor="hyperlink"/>
      <w:u w:val="single"/>
    </w:rPr>
  </w:style>
  <w:style w:type="character" w:styleId="a8">
    <w:name w:val="Unresolved Mention"/>
    <w:basedOn w:val="a0"/>
    <w:uiPriority w:val="99"/>
    <w:semiHidden/>
    <w:unhideWhenUsed/>
    <w:rsid w:val="00BE0F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23995">
      <w:bodyDiv w:val="1"/>
      <w:marLeft w:val="0"/>
      <w:marRight w:val="0"/>
      <w:marTop w:val="0"/>
      <w:marBottom w:val="0"/>
      <w:divBdr>
        <w:top w:val="none" w:sz="0" w:space="0" w:color="auto"/>
        <w:left w:val="none" w:sz="0" w:space="0" w:color="auto"/>
        <w:bottom w:val="none" w:sz="0" w:space="0" w:color="auto"/>
        <w:right w:val="none" w:sz="0" w:space="0" w:color="auto"/>
      </w:divBdr>
    </w:div>
    <w:div w:id="10577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868" TargetMode="External"/><Relationship Id="rId13" Type="http://schemas.openxmlformats.org/officeDocument/2006/relationships/hyperlink" Target="http://dx.doi.org/10.1163/22941932-90000873" TargetMode="External"/><Relationship Id="rId18" Type="http://schemas.openxmlformats.org/officeDocument/2006/relationships/hyperlink" Target="http://dx.doi.org/10.1163/22941932-90000878" TargetMode="External"/><Relationship Id="rId26" Type="http://schemas.openxmlformats.org/officeDocument/2006/relationships/hyperlink" Target="http://dx.doi.org/10.1163/22941932-90000886" TargetMode="External"/><Relationship Id="rId3" Type="http://schemas.openxmlformats.org/officeDocument/2006/relationships/webSettings" Target="webSettings.xml"/><Relationship Id="rId21" Type="http://schemas.openxmlformats.org/officeDocument/2006/relationships/hyperlink" Target="http://dx.doi.org/10.1163/22941932-90000881" TargetMode="External"/><Relationship Id="rId7" Type="http://schemas.openxmlformats.org/officeDocument/2006/relationships/hyperlink" Target="http://dx.doi.org/10.1163/22941932-90000867" TargetMode="External"/><Relationship Id="rId12" Type="http://schemas.openxmlformats.org/officeDocument/2006/relationships/hyperlink" Target="http://dx.doi.org/10.1163/22941932-90000872" TargetMode="External"/><Relationship Id="rId17" Type="http://schemas.openxmlformats.org/officeDocument/2006/relationships/hyperlink" Target="http://dx.doi.org/10.1163/22941932-90000877" TargetMode="External"/><Relationship Id="rId25" Type="http://schemas.openxmlformats.org/officeDocument/2006/relationships/hyperlink" Target="http://dx.doi.org/10.1163/22941932-90000885" TargetMode="External"/><Relationship Id="rId2" Type="http://schemas.openxmlformats.org/officeDocument/2006/relationships/settings" Target="settings.xml"/><Relationship Id="rId16" Type="http://schemas.openxmlformats.org/officeDocument/2006/relationships/hyperlink" Target="http://dx.doi.org/10.1163/22941932-90000876" TargetMode="External"/><Relationship Id="rId20" Type="http://schemas.openxmlformats.org/officeDocument/2006/relationships/hyperlink" Target="http://dx.doi.org/10.1163/22941932-90000880" TargetMode="External"/><Relationship Id="rId1" Type="http://schemas.openxmlformats.org/officeDocument/2006/relationships/styles" Target="styles.xml"/><Relationship Id="rId6" Type="http://schemas.openxmlformats.org/officeDocument/2006/relationships/hyperlink" Target="http://dx.doi.org/10.1163/22941932-90000866" TargetMode="External"/><Relationship Id="rId11" Type="http://schemas.openxmlformats.org/officeDocument/2006/relationships/hyperlink" Target="http://dx.doi.org/10.1163/22941932-90000871" TargetMode="External"/><Relationship Id="rId24" Type="http://schemas.openxmlformats.org/officeDocument/2006/relationships/hyperlink" Target="http://dx.doi.org/10.1163/22941932-90000884" TargetMode="External"/><Relationship Id="rId5" Type="http://schemas.openxmlformats.org/officeDocument/2006/relationships/endnotes" Target="endnotes.xml"/><Relationship Id="rId15" Type="http://schemas.openxmlformats.org/officeDocument/2006/relationships/hyperlink" Target="http://dx.doi.org/10.1163/22941932-90000875" TargetMode="External"/><Relationship Id="rId23" Type="http://schemas.openxmlformats.org/officeDocument/2006/relationships/hyperlink" Target="http://dx.doi.org/10.1163/22941932-90000883" TargetMode="External"/><Relationship Id="rId28" Type="http://schemas.openxmlformats.org/officeDocument/2006/relationships/theme" Target="theme/theme1.xml"/><Relationship Id="rId10" Type="http://schemas.openxmlformats.org/officeDocument/2006/relationships/hyperlink" Target="http://dx.doi.org/10.1163/22941932-90000870" TargetMode="External"/><Relationship Id="rId19" Type="http://schemas.openxmlformats.org/officeDocument/2006/relationships/hyperlink" Target="http://dx.doi.org/10.1163/22941932-90000879" TargetMode="External"/><Relationship Id="rId4" Type="http://schemas.openxmlformats.org/officeDocument/2006/relationships/footnotes" Target="footnotes.xml"/><Relationship Id="rId9" Type="http://schemas.openxmlformats.org/officeDocument/2006/relationships/hyperlink" Target="http://dx.doi.org/10.1163/22941932-90000869" TargetMode="External"/><Relationship Id="rId14" Type="http://schemas.openxmlformats.org/officeDocument/2006/relationships/hyperlink" Target="http://dx.doi.org/10.1163/22941932-90000874" TargetMode="External"/><Relationship Id="rId22" Type="http://schemas.openxmlformats.org/officeDocument/2006/relationships/hyperlink" Target="http://dx.doi.org/10.1163/22941932-90000882"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2</cp:revision>
  <dcterms:created xsi:type="dcterms:W3CDTF">2017-06-26T03:20:00Z</dcterms:created>
  <dcterms:modified xsi:type="dcterms:W3CDTF">2017-06-26T03:24:00Z</dcterms:modified>
</cp:coreProperties>
</file>